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FCB" w:rsidRPr="00F023D2" w:rsidRDefault="00360FCB" w:rsidP="00F023D2">
      <w:pPr>
        <w:pStyle w:val="a3"/>
        <w:widowControl/>
        <w:ind w:firstLine="709"/>
        <w:rPr>
          <w:b w:val="0"/>
          <w:sz w:val="24"/>
          <w:szCs w:val="24"/>
        </w:rPr>
      </w:pPr>
      <w:r w:rsidRPr="00F023D2">
        <w:rPr>
          <w:b w:val="0"/>
          <w:sz w:val="24"/>
          <w:szCs w:val="24"/>
        </w:rPr>
        <w:t>6  Региональное управление</w:t>
      </w:r>
    </w:p>
    <w:p w:rsidR="00360FCB" w:rsidRPr="00F023D2" w:rsidRDefault="00360FCB" w:rsidP="00F023D2">
      <w:pPr>
        <w:ind w:firstLine="709"/>
      </w:pPr>
    </w:p>
    <w:p w:rsidR="00360FCB" w:rsidRPr="00F023D2" w:rsidRDefault="00360FCB" w:rsidP="00F023D2">
      <w:pPr>
        <w:pStyle w:val="a6"/>
        <w:spacing w:after="0" w:line="240" w:lineRule="auto"/>
        <w:ind w:left="0" w:firstLine="709"/>
        <w:jc w:val="center"/>
        <w:outlineLvl w:val="0"/>
        <w:rPr>
          <w:rFonts w:ascii="Times New Roman" w:eastAsia="Times New Roman" w:hAnsi="Times New Roman"/>
          <w:bCs/>
          <w:iCs/>
          <w:kern w:val="36"/>
          <w:sz w:val="24"/>
          <w:szCs w:val="24"/>
          <w:lang w:eastAsia="ru-RU"/>
        </w:rPr>
      </w:pPr>
      <w:r w:rsidRPr="00F023D2">
        <w:rPr>
          <w:rFonts w:ascii="Times New Roman" w:eastAsia="Times New Roman" w:hAnsi="Times New Roman"/>
          <w:bCs/>
          <w:iCs/>
          <w:kern w:val="36"/>
          <w:sz w:val="24"/>
          <w:szCs w:val="24"/>
          <w:lang w:eastAsia="ru-RU"/>
        </w:rPr>
        <w:t>6.1 Система органов государственной власти в субъектах РФ</w:t>
      </w:r>
    </w:p>
    <w:p w:rsidR="00360FCB" w:rsidRPr="00F023D2" w:rsidRDefault="00360FCB" w:rsidP="00F023D2">
      <w:pPr>
        <w:pStyle w:val="a6"/>
        <w:spacing w:after="0" w:line="240" w:lineRule="auto"/>
        <w:ind w:left="0" w:firstLine="709"/>
        <w:jc w:val="center"/>
        <w:outlineLvl w:val="0"/>
        <w:rPr>
          <w:rFonts w:ascii="Times New Roman" w:eastAsia="Times New Roman" w:hAnsi="Times New Roman"/>
          <w:bCs/>
          <w:iCs/>
          <w:kern w:val="36"/>
          <w:sz w:val="24"/>
          <w:szCs w:val="24"/>
          <w:lang w:eastAsia="ru-RU"/>
        </w:rPr>
      </w:pPr>
    </w:p>
    <w:p w:rsidR="00360FCB" w:rsidRPr="00F023D2" w:rsidRDefault="00360FCB" w:rsidP="00F023D2">
      <w:pPr>
        <w:ind w:firstLine="709"/>
        <w:jc w:val="both"/>
      </w:pPr>
      <w:r w:rsidRPr="00F023D2">
        <w:rPr>
          <w:bCs/>
          <w:iCs/>
        </w:rPr>
        <w:t>Государственный орган</w:t>
      </w:r>
      <w:r w:rsidRPr="00F023D2">
        <w:t xml:space="preserve"> - это юридически оформленная, организационно обособленная, действующая в установленном государством порядке часть системы органов государственной власти, наделенная государственно-властными полномочиями и необходимыми материальными средствами для осуществления задач и функций, возложенных государством.</w:t>
      </w:r>
    </w:p>
    <w:p w:rsidR="00360FCB" w:rsidRPr="00F023D2" w:rsidRDefault="00360FCB" w:rsidP="00F023D2">
      <w:pPr>
        <w:ind w:firstLine="709"/>
        <w:jc w:val="both"/>
      </w:pPr>
      <w:r w:rsidRPr="00F023D2">
        <w:t xml:space="preserve">В систему государственных органов </w:t>
      </w:r>
      <w:r w:rsidRPr="00F023D2">
        <w:rPr>
          <w:bCs/>
          <w:iCs/>
        </w:rPr>
        <w:t>субъектов Федерации</w:t>
      </w:r>
      <w:r w:rsidRPr="00F023D2">
        <w:t xml:space="preserve"> входят законодательные органы  государственной власти, исполнительные органы, возглавляемые президентами в республиках, главами администраций в иных субъектах, суды субъектов Федерации. </w:t>
      </w:r>
      <w:r w:rsidRPr="00C96B5E">
        <w:rPr>
          <w:u w:val="single"/>
        </w:rPr>
        <w:t>Согласно Конституции РФ система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r w:rsidRPr="00F023D2">
        <w:t>. Государственные органы субъектов Федерации в пределах своего ведения и полномочий обладают всей полнотой государственной власти.</w:t>
      </w:r>
    </w:p>
    <w:p w:rsidR="00360FCB" w:rsidRPr="00F023D2" w:rsidRDefault="00360FCB" w:rsidP="00F023D2">
      <w:pPr>
        <w:ind w:firstLine="709"/>
        <w:jc w:val="both"/>
      </w:pPr>
      <w:r w:rsidRPr="00F023D2">
        <w:t xml:space="preserve">Установление общих </w:t>
      </w:r>
      <w:proofErr w:type="gramStart"/>
      <w:r w:rsidRPr="00F023D2">
        <w:t>принципов организации системы органов государственной власти</w:t>
      </w:r>
      <w:proofErr w:type="gramEnd"/>
      <w:r w:rsidRPr="00F023D2">
        <w:t xml:space="preserve"> и местного самоуправления находится в совместном ведении Российской Федерации и ее субъектов. По предметам совместного ведения издаются федеральные законы и принимаемые в соответствии с ними законы и иные нормативные правовые акты субъектов РФ.</w:t>
      </w:r>
    </w:p>
    <w:p w:rsidR="00360FCB" w:rsidRPr="00F023D2" w:rsidRDefault="00360FCB" w:rsidP="00F023D2">
      <w:pPr>
        <w:pStyle w:val="a5"/>
        <w:spacing w:before="0" w:beforeAutospacing="0" w:after="0" w:afterAutospacing="0"/>
        <w:ind w:firstLine="709"/>
        <w:jc w:val="both"/>
      </w:pPr>
      <w:r w:rsidRPr="00F023D2">
        <w:t>Среди принципов организации системы органов государственной власти в субъектах РФ можно выделить:</w:t>
      </w:r>
    </w:p>
    <w:p w:rsidR="00360FCB" w:rsidRPr="00F023D2" w:rsidRDefault="00360FCB" w:rsidP="00F023D2">
      <w:pPr>
        <w:pStyle w:val="a5"/>
        <w:spacing w:before="0" w:beforeAutospacing="0" w:after="0" w:afterAutospacing="0"/>
        <w:ind w:firstLine="709"/>
        <w:jc w:val="both"/>
      </w:pPr>
      <w:r w:rsidRPr="00F023D2">
        <w:t xml:space="preserve">1) </w:t>
      </w:r>
      <w:r w:rsidRPr="00F023D2">
        <w:rPr>
          <w:bCs/>
        </w:rPr>
        <w:t>государственная и территориальная целостность РФ</w:t>
      </w:r>
      <w:r w:rsidRPr="00F023D2">
        <w:t xml:space="preserve"> (субъекты РФ не вправе устанавливать границ между отдельными субъектами РФ, формировать органы власти, не установленные Конституцией РФ и иными федеральными законами; недопустимо установление субъектами РФ пограничных знаков, таможни и таможенных пошлин);</w:t>
      </w:r>
    </w:p>
    <w:p w:rsidR="00360FCB" w:rsidRPr="00F023D2" w:rsidRDefault="00360FCB" w:rsidP="00F023D2">
      <w:pPr>
        <w:pStyle w:val="a5"/>
        <w:spacing w:before="0" w:beforeAutospacing="0" w:after="0" w:afterAutospacing="0"/>
        <w:ind w:firstLine="709"/>
        <w:jc w:val="both"/>
      </w:pPr>
      <w:r w:rsidRPr="00F023D2">
        <w:t xml:space="preserve">2) </w:t>
      </w:r>
      <w:r w:rsidRPr="00F023D2">
        <w:rPr>
          <w:bCs/>
        </w:rPr>
        <w:t>суверенитет РФ</w:t>
      </w:r>
      <w:r w:rsidRPr="00F023D2">
        <w:t xml:space="preserve"> распространяется на всю территорию РФ (РФ осуществляет свои исключительные полномочия в любом из ее субъектов и во всех субъектах одновременно в равной мере, и никакой орган власти не вправе ограничивать суверенитет РФ);</w:t>
      </w:r>
    </w:p>
    <w:p w:rsidR="00360FCB" w:rsidRPr="00F023D2" w:rsidRDefault="00360FCB" w:rsidP="00F023D2">
      <w:pPr>
        <w:pStyle w:val="a5"/>
        <w:spacing w:before="0" w:beforeAutospacing="0" w:after="0" w:afterAutospacing="0"/>
        <w:ind w:firstLine="709"/>
        <w:jc w:val="both"/>
      </w:pPr>
      <w:r w:rsidRPr="00F023D2">
        <w:t xml:space="preserve">3) </w:t>
      </w:r>
      <w:r w:rsidRPr="00F023D2">
        <w:rPr>
          <w:bCs/>
        </w:rPr>
        <w:t>верховенство Конституции РФ</w:t>
      </w:r>
      <w:r w:rsidRPr="00F023D2">
        <w:t xml:space="preserve"> (формирование органов государственной власти в субъектах РФ возможно только при соблюдении положений Конституции РФ, касающиеся соответствующих органов. </w:t>
      </w:r>
      <w:proofErr w:type="gramStart"/>
      <w:r w:rsidRPr="00F023D2">
        <w:t>Все акты, принимаемые органами власти субъектов РФ, должны соответствовать Конституции РФ и не должны касаться вопросов, не входящих в компетенцию соответствующего органа власти);</w:t>
      </w:r>
      <w:proofErr w:type="gramEnd"/>
    </w:p>
    <w:p w:rsidR="00360FCB" w:rsidRPr="00F023D2" w:rsidRDefault="00360FCB" w:rsidP="00F023D2">
      <w:pPr>
        <w:pStyle w:val="a5"/>
        <w:spacing w:before="0" w:beforeAutospacing="0" w:after="0" w:afterAutospacing="0"/>
        <w:ind w:firstLine="709"/>
        <w:jc w:val="both"/>
      </w:pPr>
      <w:r w:rsidRPr="00F023D2">
        <w:t xml:space="preserve">4) </w:t>
      </w:r>
      <w:r w:rsidRPr="00F023D2">
        <w:rPr>
          <w:bCs/>
        </w:rPr>
        <w:t xml:space="preserve">единство системы государственной </w:t>
      </w:r>
      <w:proofErr w:type="gramStart"/>
      <w:r w:rsidRPr="00F023D2">
        <w:rPr>
          <w:bCs/>
        </w:rPr>
        <w:t>власти</w:t>
      </w:r>
      <w:proofErr w:type="gramEnd"/>
      <w:r w:rsidRPr="00F023D2">
        <w:t xml:space="preserve"> как на федеральном уровне, так и в субъектах РФ (в пределах ведения РФ и ее полномочий по предметам совместного ведения РФ и ее субъектов федеральные органы государственной власти и органы государственной власти субъектов РФ образуют единую систему государственной власти РФ, таким образом, что компетенция этих органов аналогична друг другу, но ограничивается территориальными пределами соответствующего субъекта </w:t>
      </w:r>
      <w:proofErr w:type="gramStart"/>
      <w:r w:rsidRPr="00F023D2">
        <w:t>РФ и предметами ведения, зафиксированными в Конституции РФ);</w:t>
      </w:r>
      <w:proofErr w:type="gramEnd"/>
    </w:p>
    <w:p w:rsidR="00360FCB" w:rsidRPr="00F023D2" w:rsidRDefault="00360FCB" w:rsidP="00F023D2">
      <w:pPr>
        <w:pStyle w:val="a5"/>
        <w:spacing w:before="0" w:beforeAutospacing="0" w:after="0" w:afterAutospacing="0"/>
        <w:ind w:firstLine="709"/>
        <w:jc w:val="both"/>
      </w:pPr>
      <w:r w:rsidRPr="00F023D2">
        <w:t xml:space="preserve">5) </w:t>
      </w:r>
      <w:r w:rsidRPr="00F023D2">
        <w:rPr>
          <w:bCs/>
        </w:rPr>
        <w:t>разделение власти на три ветви:</w:t>
      </w:r>
      <w:r w:rsidRPr="00F023D2">
        <w:t xml:space="preserve"> законодательную, исполнительную и судебную (принцип разделения власти должен соблюдаться и в регионах при формировании соответствующих органов);</w:t>
      </w:r>
    </w:p>
    <w:p w:rsidR="00360FCB" w:rsidRPr="00F023D2" w:rsidRDefault="00360FCB" w:rsidP="00F023D2">
      <w:pPr>
        <w:pStyle w:val="a5"/>
        <w:spacing w:before="0" w:beforeAutospacing="0" w:after="0" w:afterAutospacing="0"/>
        <w:ind w:firstLine="709"/>
        <w:jc w:val="both"/>
      </w:pPr>
      <w:r w:rsidRPr="00F023D2">
        <w:t xml:space="preserve">6) </w:t>
      </w:r>
      <w:r w:rsidRPr="00F023D2">
        <w:rPr>
          <w:bCs/>
        </w:rPr>
        <w:t>разграничение предметов ведения РФ, субъектов РФ и органов местного самоуправления</w:t>
      </w:r>
      <w:r w:rsidRPr="00F023D2">
        <w:t xml:space="preserve"> (федеральным органам власти предоставлено право </w:t>
      </w:r>
      <w:proofErr w:type="gramStart"/>
      <w:r w:rsidRPr="00F023D2">
        <w:t>передавать</w:t>
      </w:r>
      <w:proofErr w:type="gramEnd"/>
      <w:r w:rsidRPr="00F023D2">
        <w:t xml:space="preserve"> органам власти субъектов РФ часть своих полномочий);</w:t>
      </w:r>
    </w:p>
    <w:p w:rsidR="00360FCB" w:rsidRPr="00F023D2" w:rsidRDefault="00360FCB" w:rsidP="00F023D2">
      <w:pPr>
        <w:pStyle w:val="a5"/>
        <w:spacing w:before="0" w:beforeAutospacing="0" w:after="0" w:afterAutospacing="0"/>
        <w:ind w:firstLine="709"/>
        <w:jc w:val="both"/>
      </w:pPr>
      <w:r w:rsidRPr="00F023D2">
        <w:t xml:space="preserve">7) </w:t>
      </w:r>
      <w:r w:rsidRPr="00F023D2">
        <w:rPr>
          <w:bCs/>
        </w:rPr>
        <w:t>невмешательство органов государственной власти субъектов РФ в компетенцию органов государственной власти РФ</w:t>
      </w:r>
      <w:r w:rsidRPr="00F023D2">
        <w:t xml:space="preserve"> (ни федеральные органы власти, ни органы власти </w:t>
      </w:r>
      <w:r w:rsidRPr="00F023D2">
        <w:lastRenderedPageBreak/>
        <w:t xml:space="preserve">субъектов РФ не вправе осуществлять полномочия вне пределов своей компетенции, установленной Конституцией РФ, законами или договорами о разграничении предметов ведения между этими органами). </w:t>
      </w:r>
    </w:p>
    <w:p w:rsidR="00360FCB" w:rsidRPr="00F023D2" w:rsidRDefault="00360FCB" w:rsidP="00F023D2">
      <w:pPr>
        <w:ind w:firstLine="709"/>
        <w:jc w:val="both"/>
      </w:pPr>
    </w:p>
    <w:p w:rsidR="00360FCB" w:rsidRPr="00F023D2" w:rsidRDefault="00360FCB" w:rsidP="00F023D2">
      <w:pPr>
        <w:pStyle w:val="a5"/>
        <w:spacing w:before="0" w:beforeAutospacing="0" w:after="0" w:afterAutospacing="0"/>
        <w:ind w:firstLine="709"/>
        <w:jc w:val="center"/>
      </w:pPr>
      <w:r w:rsidRPr="00F023D2">
        <w:t>6.2 Исполнительная власть в субъектах РФ</w:t>
      </w:r>
    </w:p>
    <w:p w:rsidR="00360FCB" w:rsidRPr="00F023D2" w:rsidRDefault="00360FCB" w:rsidP="00F023D2">
      <w:pPr>
        <w:pStyle w:val="a5"/>
        <w:spacing w:before="0" w:beforeAutospacing="0" w:after="0" w:afterAutospacing="0"/>
        <w:ind w:firstLine="709"/>
        <w:jc w:val="center"/>
      </w:pPr>
    </w:p>
    <w:p w:rsidR="00360FCB" w:rsidRPr="00F023D2" w:rsidRDefault="00360FCB" w:rsidP="00F023D2">
      <w:pPr>
        <w:pStyle w:val="a5"/>
        <w:spacing w:before="0" w:beforeAutospacing="0" w:after="0" w:afterAutospacing="0"/>
        <w:ind w:firstLine="709"/>
        <w:jc w:val="both"/>
      </w:pPr>
      <w:r w:rsidRPr="00F023D2">
        <w:t xml:space="preserve">Согласно 77 Конституции РФ система органов государственной власти субъекта РФ устанавливается им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 федеральным законом. Уставом субъекта РФ может устанавливаться должность высшего должностного лица субъекта РФ. Данное лицо возглавляет высший исполнительный орган государственной власти субъекта. </w:t>
      </w:r>
    </w:p>
    <w:p w:rsidR="00360FCB" w:rsidRPr="00F023D2" w:rsidRDefault="00360FCB" w:rsidP="00F023D2">
      <w:pPr>
        <w:pStyle w:val="a5"/>
        <w:spacing w:before="0" w:beforeAutospacing="0" w:after="0" w:afterAutospacing="0"/>
        <w:ind w:firstLine="709"/>
        <w:jc w:val="both"/>
        <w:rPr>
          <w:u w:val="single"/>
        </w:rPr>
      </w:pPr>
      <w:r w:rsidRPr="00F023D2">
        <w:t>Регламентация деятельности исполнительной и законодательной власти в субъектах РФ установлена в Федеральном законе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принятом 6 октября 1999 г.</w:t>
      </w:r>
    </w:p>
    <w:p w:rsidR="00360FCB" w:rsidRPr="00F023D2" w:rsidRDefault="00360FCB" w:rsidP="00F023D2">
      <w:pPr>
        <w:pStyle w:val="a5"/>
        <w:spacing w:before="0" w:beforeAutospacing="0" w:after="0" w:afterAutospacing="0"/>
        <w:ind w:firstLine="709"/>
        <w:jc w:val="both"/>
      </w:pPr>
      <w:r w:rsidRPr="00F023D2">
        <w:t>Согласно ст. 17 Федерального закона устанавливается система органов исполнительной власти во главе с высшим исполнительным органом государственной власти субъекта РФ, возглавляемым его руководителем.</w:t>
      </w:r>
    </w:p>
    <w:p w:rsidR="00360FCB" w:rsidRPr="00F023D2" w:rsidRDefault="00360FCB" w:rsidP="00F023D2">
      <w:pPr>
        <w:pStyle w:val="a5"/>
        <w:spacing w:before="0" w:beforeAutospacing="0" w:after="0" w:afterAutospacing="0"/>
        <w:ind w:firstLine="709"/>
        <w:jc w:val="both"/>
        <w:rPr>
          <w:bCs/>
        </w:rPr>
      </w:pPr>
      <w:r w:rsidRPr="00F023D2">
        <w:rPr>
          <w:bCs/>
        </w:rPr>
        <w:t xml:space="preserve">Систему органов исполнительной власти субъекта РФ образуют три основные группы органов: </w:t>
      </w:r>
    </w:p>
    <w:p w:rsidR="00360FCB" w:rsidRPr="00F023D2" w:rsidRDefault="00360FCB" w:rsidP="00F023D2">
      <w:pPr>
        <w:pStyle w:val="a5"/>
        <w:spacing w:before="0" w:beforeAutospacing="0" w:after="0" w:afterAutospacing="0"/>
        <w:ind w:firstLine="709"/>
        <w:jc w:val="both"/>
      </w:pPr>
      <w:r w:rsidRPr="00F023D2">
        <w:t> </w:t>
      </w:r>
      <w:r w:rsidRPr="00F023D2">
        <w:rPr>
          <w:bCs/>
        </w:rPr>
        <w:t xml:space="preserve">1) </w:t>
      </w:r>
      <w:r w:rsidRPr="00F023D2">
        <w:t xml:space="preserve">органы, составляющие аппарат главы администрации; </w:t>
      </w:r>
    </w:p>
    <w:p w:rsidR="00360FCB" w:rsidRPr="00F023D2" w:rsidRDefault="00360FCB" w:rsidP="00F023D2">
      <w:pPr>
        <w:pStyle w:val="a5"/>
        <w:spacing w:before="0" w:beforeAutospacing="0" w:after="0" w:afterAutospacing="0"/>
        <w:ind w:firstLine="709"/>
        <w:jc w:val="both"/>
      </w:pPr>
      <w:r w:rsidRPr="00F023D2">
        <w:t> </w:t>
      </w:r>
      <w:r w:rsidRPr="00F023D2">
        <w:rPr>
          <w:bCs/>
        </w:rPr>
        <w:t>2)</w:t>
      </w:r>
      <w:r w:rsidRPr="00F023D2">
        <w:t xml:space="preserve"> управления, комитеты, отделы и прочие службы администрации, находящиеся в двойном подчинении с преобладанием подчинения главе администрации;</w:t>
      </w:r>
    </w:p>
    <w:p w:rsidR="00360FCB" w:rsidRPr="00F023D2" w:rsidRDefault="00360FCB" w:rsidP="00F023D2">
      <w:pPr>
        <w:pStyle w:val="a5"/>
        <w:spacing w:before="0" w:beforeAutospacing="0" w:after="0" w:afterAutospacing="0"/>
        <w:ind w:firstLine="709"/>
        <w:jc w:val="both"/>
      </w:pPr>
      <w:r w:rsidRPr="00F023D2">
        <w:t> </w:t>
      </w:r>
      <w:r w:rsidRPr="00F023D2">
        <w:rPr>
          <w:bCs/>
        </w:rPr>
        <w:t xml:space="preserve">3) </w:t>
      </w:r>
      <w:r w:rsidRPr="00F023D2">
        <w:t xml:space="preserve">территориальные органы федеральных министерств и ведомств, входящие в систему органов исполнительной власти субъекта РФ, но имеющие ярко выраженную вертикальную подчиненность. </w:t>
      </w:r>
    </w:p>
    <w:p w:rsidR="00360FCB" w:rsidRPr="00F023D2" w:rsidRDefault="00360FCB" w:rsidP="00F023D2">
      <w:pPr>
        <w:pStyle w:val="a5"/>
        <w:spacing w:before="0" w:beforeAutospacing="0" w:after="0" w:afterAutospacing="0"/>
        <w:ind w:firstLine="709"/>
        <w:jc w:val="both"/>
      </w:pPr>
      <w:r w:rsidRPr="00F023D2">
        <w:t>Рассмотрим с</w:t>
      </w:r>
      <w:r w:rsidRPr="00F023D2">
        <w:rPr>
          <w:bCs/>
        </w:rPr>
        <w:t>истему органов исполнительной власти субъекта на примере Ставропольского края Российской Федерации.</w:t>
      </w:r>
    </w:p>
    <w:p w:rsidR="00360FCB" w:rsidRPr="00F023D2" w:rsidRDefault="00360FCB" w:rsidP="00F023D2">
      <w:pPr>
        <w:pStyle w:val="a5"/>
        <w:spacing w:before="0" w:beforeAutospacing="0" w:after="0" w:afterAutospacing="0"/>
        <w:ind w:firstLine="709"/>
        <w:jc w:val="both"/>
      </w:pPr>
      <w:r w:rsidRPr="00F023D2">
        <w:t>В задачи администрации входят обеспечение соблюдения Конституции РФ и законов, указов Президента РФ, постановлений и распоряжений Правительства РФ, представительство, руководство местными органами власти, защита интересов области в федеральных органах власти.</w:t>
      </w:r>
    </w:p>
    <w:p w:rsidR="00360FCB" w:rsidRPr="00F023D2" w:rsidRDefault="00360FCB" w:rsidP="00F023D2">
      <w:pPr>
        <w:pStyle w:val="a5"/>
        <w:spacing w:before="0" w:beforeAutospacing="0" w:after="0" w:afterAutospacing="0"/>
        <w:ind w:firstLine="709"/>
        <w:jc w:val="both"/>
      </w:pPr>
      <w:r w:rsidRPr="00F023D2">
        <w:t>Администрация состоит из главы администрации, и его заместителей, руководителей многочисленных управленческих структур.</w:t>
      </w:r>
    </w:p>
    <w:p w:rsidR="00360FCB" w:rsidRPr="00F023D2" w:rsidRDefault="00360FCB" w:rsidP="00F023D2">
      <w:pPr>
        <w:pStyle w:val="a5"/>
        <w:spacing w:before="0" w:beforeAutospacing="0" w:after="0" w:afterAutospacing="0"/>
        <w:ind w:firstLine="709"/>
        <w:jc w:val="both"/>
      </w:pPr>
      <w:r w:rsidRPr="00F023D2">
        <w:t>Губернатор Ставропольского края, являясь высшим должностным лицом Ставропольского края, руководит деятельностью Правительства Ставропольского края и определяет основные направления его деятельности.</w:t>
      </w:r>
    </w:p>
    <w:p w:rsidR="00360FCB" w:rsidRPr="00F023D2" w:rsidRDefault="00360FCB" w:rsidP="00F023D2">
      <w:pPr>
        <w:pStyle w:val="a5"/>
        <w:spacing w:before="0" w:beforeAutospacing="0" w:after="0" w:afterAutospacing="0"/>
        <w:ind w:firstLine="709"/>
        <w:jc w:val="both"/>
      </w:pPr>
      <w:r w:rsidRPr="00F023D2">
        <w:t>Губернатор Ставропольского края  избирается гражданами Российской Федерации, проживающими на территории Ставропольского края и обладающими в соответствии с федеральным законодательством активным избирательным правом, на основе всеобщего равного и прямого избирательного права при тайном голосовании сроком на пять лет и не может замещать указанную должность более двух сроков подряд.</w:t>
      </w:r>
    </w:p>
    <w:p w:rsidR="00360FCB" w:rsidRPr="00F023D2" w:rsidRDefault="00360FCB" w:rsidP="00F023D2">
      <w:pPr>
        <w:ind w:firstLine="709"/>
        <w:jc w:val="both"/>
      </w:pPr>
      <w:r w:rsidRPr="00F023D2">
        <w:t>Полномочия Губернатора Ставропольского края прекращаются досрочно в случае:</w:t>
      </w:r>
    </w:p>
    <w:p w:rsidR="00360FCB" w:rsidRPr="00F023D2" w:rsidRDefault="00360FCB" w:rsidP="00F023D2">
      <w:pPr>
        <w:pStyle w:val="a6"/>
        <w:numPr>
          <w:ilvl w:val="0"/>
          <w:numId w:val="1"/>
        </w:numPr>
        <w:spacing w:after="0" w:line="240" w:lineRule="auto"/>
        <w:ind w:left="0" w:firstLine="709"/>
        <w:jc w:val="both"/>
        <w:rPr>
          <w:rFonts w:ascii="Times New Roman" w:hAnsi="Times New Roman"/>
          <w:sz w:val="24"/>
          <w:szCs w:val="24"/>
        </w:rPr>
      </w:pPr>
      <w:r w:rsidRPr="00F023D2">
        <w:rPr>
          <w:rFonts w:ascii="Times New Roman" w:hAnsi="Times New Roman"/>
          <w:sz w:val="24"/>
          <w:szCs w:val="24"/>
        </w:rPr>
        <w:t>отставки по собственному желанию;</w:t>
      </w:r>
    </w:p>
    <w:p w:rsidR="00360FCB" w:rsidRPr="00F023D2" w:rsidRDefault="00360FCB" w:rsidP="00F023D2">
      <w:pPr>
        <w:pStyle w:val="a6"/>
        <w:numPr>
          <w:ilvl w:val="0"/>
          <w:numId w:val="1"/>
        </w:numPr>
        <w:spacing w:after="0" w:line="240" w:lineRule="auto"/>
        <w:ind w:left="0" w:firstLine="709"/>
        <w:jc w:val="both"/>
        <w:rPr>
          <w:rFonts w:ascii="Times New Roman" w:hAnsi="Times New Roman"/>
          <w:sz w:val="24"/>
          <w:szCs w:val="24"/>
        </w:rPr>
      </w:pPr>
      <w:bookmarkStart w:id="0" w:name="361"/>
      <w:bookmarkEnd w:id="0"/>
      <w:r w:rsidRPr="00F023D2">
        <w:rPr>
          <w:rFonts w:ascii="Times New Roman" w:hAnsi="Times New Roman"/>
          <w:sz w:val="24"/>
          <w:szCs w:val="24"/>
        </w:rPr>
        <w:t>отрешения его от должности Президентом Российской Федерации в связи с выражением ему недоверия Думой Ставропольского края;</w:t>
      </w:r>
    </w:p>
    <w:p w:rsidR="00360FCB" w:rsidRPr="00F023D2" w:rsidRDefault="00360FCB" w:rsidP="00F023D2">
      <w:pPr>
        <w:pStyle w:val="a6"/>
        <w:numPr>
          <w:ilvl w:val="0"/>
          <w:numId w:val="1"/>
        </w:numPr>
        <w:spacing w:after="0" w:line="240" w:lineRule="auto"/>
        <w:ind w:left="0" w:firstLine="709"/>
        <w:jc w:val="both"/>
        <w:rPr>
          <w:rFonts w:ascii="Times New Roman" w:hAnsi="Times New Roman"/>
          <w:sz w:val="24"/>
          <w:szCs w:val="24"/>
        </w:rPr>
      </w:pPr>
      <w:bookmarkStart w:id="1" w:name="36004"/>
      <w:bookmarkEnd w:id="1"/>
      <w:r w:rsidRPr="00F023D2">
        <w:rPr>
          <w:rFonts w:ascii="Times New Roman" w:hAnsi="Times New Roman"/>
          <w:sz w:val="24"/>
          <w:szCs w:val="24"/>
        </w:rPr>
        <w:t>отрешения от должности Президентом Российской Федерации в связи с утратой доверия Президента Российской Федерации, за ненадлежащее исполнение своих обязанностей, а также в иных случаях, предусмотренных федеральным законодательством;</w:t>
      </w:r>
    </w:p>
    <w:p w:rsidR="00360FCB" w:rsidRPr="00F023D2" w:rsidRDefault="00360FCB" w:rsidP="00F023D2">
      <w:pPr>
        <w:pStyle w:val="a6"/>
        <w:numPr>
          <w:ilvl w:val="0"/>
          <w:numId w:val="1"/>
        </w:numPr>
        <w:spacing w:after="0" w:line="240" w:lineRule="auto"/>
        <w:ind w:left="0" w:firstLine="709"/>
        <w:jc w:val="both"/>
        <w:rPr>
          <w:rFonts w:ascii="Times New Roman" w:hAnsi="Times New Roman"/>
          <w:sz w:val="24"/>
          <w:szCs w:val="24"/>
        </w:rPr>
      </w:pPr>
      <w:bookmarkStart w:id="2" w:name="3611"/>
      <w:bookmarkEnd w:id="2"/>
      <w:r w:rsidRPr="00F023D2">
        <w:rPr>
          <w:rFonts w:ascii="Times New Roman" w:hAnsi="Times New Roman"/>
          <w:sz w:val="24"/>
          <w:szCs w:val="24"/>
        </w:rPr>
        <w:lastRenderedPageBreak/>
        <w:t xml:space="preserve">его отзыва избирателями, зарегистрированными на территории Ставропольского края, на основании и в порядке, </w:t>
      </w:r>
      <w:proofErr w:type="gramStart"/>
      <w:r w:rsidRPr="00F023D2">
        <w:rPr>
          <w:rFonts w:ascii="Times New Roman" w:hAnsi="Times New Roman"/>
          <w:sz w:val="24"/>
          <w:szCs w:val="24"/>
        </w:rPr>
        <w:t>установленных</w:t>
      </w:r>
      <w:proofErr w:type="gramEnd"/>
      <w:r w:rsidRPr="00F023D2">
        <w:rPr>
          <w:rFonts w:ascii="Times New Roman" w:hAnsi="Times New Roman"/>
          <w:sz w:val="24"/>
          <w:szCs w:val="24"/>
        </w:rPr>
        <w:t xml:space="preserve"> </w:t>
      </w:r>
      <w:hyperlink r:id="rId5" w:anchor="19" w:history="1">
        <w:r w:rsidRPr="00F023D2">
          <w:rPr>
            <w:rFonts w:ascii="Times New Roman" w:hAnsi="Times New Roman"/>
            <w:sz w:val="24"/>
            <w:szCs w:val="24"/>
          </w:rPr>
          <w:t>федеральным законодательством</w:t>
        </w:r>
      </w:hyperlink>
      <w:r w:rsidRPr="00F023D2">
        <w:rPr>
          <w:rFonts w:ascii="Times New Roman" w:hAnsi="Times New Roman"/>
          <w:sz w:val="24"/>
          <w:szCs w:val="24"/>
        </w:rPr>
        <w:t xml:space="preserve"> и </w:t>
      </w:r>
      <w:hyperlink r:id="rId6" w:anchor="15" w:history="1">
        <w:r w:rsidRPr="00F023D2">
          <w:rPr>
            <w:rFonts w:ascii="Times New Roman" w:hAnsi="Times New Roman"/>
            <w:sz w:val="24"/>
            <w:szCs w:val="24"/>
          </w:rPr>
          <w:t>законом</w:t>
        </w:r>
      </w:hyperlink>
      <w:r w:rsidRPr="00F023D2">
        <w:rPr>
          <w:rFonts w:ascii="Times New Roman" w:hAnsi="Times New Roman"/>
          <w:sz w:val="24"/>
          <w:szCs w:val="24"/>
        </w:rPr>
        <w:t xml:space="preserve"> Ставропольского края, регулирующим отзыв Губернатора Ставропольского края;</w:t>
      </w:r>
    </w:p>
    <w:p w:rsidR="00360FCB" w:rsidRPr="00F023D2" w:rsidRDefault="00360FCB" w:rsidP="00F023D2">
      <w:pPr>
        <w:pStyle w:val="a5"/>
        <w:numPr>
          <w:ilvl w:val="0"/>
          <w:numId w:val="1"/>
        </w:numPr>
        <w:spacing w:before="0" w:beforeAutospacing="0" w:after="0" w:afterAutospacing="0"/>
        <w:ind w:left="0" w:firstLine="709"/>
        <w:jc w:val="both"/>
      </w:pPr>
      <w:bookmarkStart w:id="3" w:name="362"/>
      <w:bookmarkEnd w:id="3"/>
      <w:r w:rsidRPr="00F023D2">
        <w:t>и др.</w:t>
      </w:r>
    </w:p>
    <w:p w:rsidR="00360FCB" w:rsidRPr="00F023D2" w:rsidRDefault="00360FCB" w:rsidP="00F023D2">
      <w:pPr>
        <w:pStyle w:val="a5"/>
        <w:spacing w:before="0" w:beforeAutospacing="0" w:after="0" w:afterAutospacing="0"/>
        <w:ind w:firstLine="709"/>
        <w:jc w:val="both"/>
      </w:pPr>
      <w:r w:rsidRPr="00F023D2">
        <w:t xml:space="preserve">Законодательный орган государственной власти субъекта РФ вправе выразить недоверие высшему должностному лицу субъекта. Решение законодательного органа государственной власти о недоверии высшему должностному лицу субъекта РФ принимается двумя третями голосов от установленного числа депутатов по инициативе не менее одной трети депутатов. </w:t>
      </w:r>
      <w:proofErr w:type="gramStart"/>
      <w:r w:rsidRPr="00F023D2">
        <w:t>(В двухпалатном законодательном органе (такое устройство законодательного органа характерно для республик Российской Федерации) подобное решение принимается двумя третями голосов от установленного числа депутатов каждой из палат по инициативе одной трети от установленного числа депутатов палаты, наделенной конституцией (уставом) субъекта РФ правом инициирования вопроса о выражении недоверия высшему должностному лицу субъекта РФ.)</w:t>
      </w:r>
      <w:proofErr w:type="gramEnd"/>
    </w:p>
    <w:p w:rsidR="00360FCB" w:rsidRPr="00F023D2" w:rsidRDefault="00360FCB" w:rsidP="00F023D2">
      <w:pPr>
        <w:pStyle w:val="a5"/>
        <w:spacing w:before="0" w:beforeAutospacing="0" w:after="0" w:afterAutospacing="0"/>
        <w:ind w:firstLine="709"/>
        <w:jc w:val="both"/>
      </w:pPr>
      <w:r w:rsidRPr="00F023D2">
        <w:t xml:space="preserve">В случае немедленной отставки высшего должностного лица по причине выражения ему недоверия законодательным органом власти, в отставку немедленно уходит возглавляемый должностным лицом высший исполнительный орган государственной власти субъекта РФ. После отставки он продолжает действовать до сформирования нового. Внеочередные выборы высшего должностного лица проводятся не позднее чем через шесть месяцев со дня досрочного прекращения его полномочий. </w:t>
      </w:r>
    </w:p>
    <w:p w:rsidR="00360FCB" w:rsidRPr="00F023D2" w:rsidRDefault="00360FCB" w:rsidP="00F023D2">
      <w:pPr>
        <w:pStyle w:val="a5"/>
        <w:spacing w:before="0" w:beforeAutospacing="0" w:after="0" w:afterAutospacing="0"/>
        <w:ind w:firstLine="709"/>
        <w:jc w:val="both"/>
      </w:pPr>
      <w:r w:rsidRPr="00F023D2">
        <w:t>Во всех случаях, когда высшее должностное лицо субъекта РФ не может исполнять свои обязанности, их временно исполняет должностное лицо, установленное конституцией или законом субъекта. Для такого лица могут быть установлены ограничения на осуществление отдельных полномочий высшего должностного лица субъекта РФ.</w:t>
      </w:r>
    </w:p>
    <w:p w:rsidR="00360FCB" w:rsidRPr="00F023D2" w:rsidRDefault="00360FCB" w:rsidP="00F023D2">
      <w:pPr>
        <w:pStyle w:val="a5"/>
        <w:spacing w:before="0" w:beforeAutospacing="0" w:after="0" w:afterAutospacing="0"/>
        <w:ind w:firstLine="709"/>
        <w:jc w:val="both"/>
      </w:pPr>
      <w:r w:rsidRPr="00F023D2">
        <w:t>Высший исполнительный орган (Правительство) является постоянно действующим органом исполнительной власти субъекта РФ. Его наименование, структура, порядок формирования устанавливается уставом и законами Ставропольского края. Губернатор Ставропольского края руководит деятельностью Правительства Ставропольского края и определяет основные направления его деятельности.</w:t>
      </w:r>
      <w:r w:rsidR="00363F64">
        <w:t xml:space="preserve"> </w:t>
      </w:r>
    </w:p>
    <w:p w:rsidR="00360FCB" w:rsidRPr="00F023D2" w:rsidRDefault="00360FCB" w:rsidP="00F023D2">
      <w:pPr>
        <w:pStyle w:val="a5"/>
        <w:spacing w:before="0" w:beforeAutospacing="0" w:after="0" w:afterAutospacing="0"/>
        <w:ind w:firstLine="709"/>
        <w:jc w:val="both"/>
      </w:pPr>
      <w:r w:rsidRPr="00F023D2">
        <w:t>Правительство Ставропольского края обеспечивает исполнение Конституции Российской Федерации, федеральных законов и иных нормативных правовых актов Российской Федерации, Устава (Основного Закона) Ставропольского края, законов и иных нормативных правовых актов Ставропольского края на территории Ставропольского края.</w:t>
      </w:r>
    </w:p>
    <w:p w:rsidR="00360FCB" w:rsidRPr="00F023D2" w:rsidRDefault="00360FCB" w:rsidP="00F023D2">
      <w:pPr>
        <w:pStyle w:val="a5"/>
        <w:spacing w:before="0" w:beforeAutospacing="0" w:after="0" w:afterAutospacing="0"/>
        <w:ind w:firstLine="709"/>
        <w:jc w:val="both"/>
      </w:pPr>
      <w:r w:rsidRPr="00F023D2">
        <w:t>Правительство Ставропольского края руководит деятельностью органов исполнительной власти Ставропольского края и осуществляет следующие общие полномочия: разрабатывает и осуществляет меры по обеспечению комплексного социально-экономического развития Ставропольского края,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360FCB" w:rsidRPr="00F023D2" w:rsidRDefault="00360FCB" w:rsidP="00F023D2">
      <w:pPr>
        <w:ind w:firstLine="709"/>
        <w:jc w:val="both"/>
      </w:pPr>
      <w:bookmarkStart w:id="4" w:name="4002"/>
      <w:bookmarkEnd w:id="4"/>
      <w:r w:rsidRPr="00F023D2">
        <w:t>В случае досрочной отставки Правительства Ставропольского края оно продолжает действовать вплоть до сформирования нового состава Правительства Ставропольского края.</w:t>
      </w:r>
    </w:p>
    <w:p w:rsidR="00360FCB" w:rsidRPr="00F023D2" w:rsidRDefault="00360FCB" w:rsidP="00F023D2">
      <w:pPr>
        <w:pStyle w:val="a5"/>
        <w:spacing w:before="0" w:beforeAutospacing="0" w:after="0" w:afterAutospacing="0"/>
        <w:ind w:firstLine="709"/>
        <w:jc w:val="both"/>
      </w:pPr>
    </w:p>
    <w:p w:rsidR="00360FCB" w:rsidRPr="00F023D2" w:rsidRDefault="00360FCB" w:rsidP="00F023D2">
      <w:pPr>
        <w:pStyle w:val="a5"/>
        <w:spacing w:before="0" w:beforeAutospacing="0" w:after="0" w:afterAutospacing="0"/>
        <w:ind w:firstLine="709"/>
        <w:jc w:val="center"/>
      </w:pPr>
      <w:r w:rsidRPr="00F023D2">
        <w:t>6.3 Законодательная власть в субъектах РФ</w:t>
      </w:r>
    </w:p>
    <w:p w:rsidR="00360FCB" w:rsidRPr="00F023D2" w:rsidRDefault="00360FCB" w:rsidP="00F023D2">
      <w:pPr>
        <w:pStyle w:val="a5"/>
        <w:spacing w:before="0" w:beforeAutospacing="0" w:after="0" w:afterAutospacing="0"/>
        <w:ind w:firstLine="709"/>
        <w:jc w:val="center"/>
      </w:pPr>
    </w:p>
    <w:p w:rsidR="00360FCB" w:rsidRPr="00F023D2" w:rsidRDefault="00360FCB" w:rsidP="00F023D2">
      <w:pPr>
        <w:pStyle w:val="a5"/>
        <w:spacing w:before="0" w:beforeAutospacing="0" w:after="0" w:afterAutospacing="0"/>
        <w:ind w:firstLine="709"/>
        <w:jc w:val="both"/>
      </w:pPr>
      <w:r w:rsidRPr="00F023D2">
        <w:t xml:space="preserve">Законодательную власть в субъекте РФ осуществляет законодательный орган государственной власти, наименование которого, число его депутатов, срок полномочий депутатов устанавливается уставом субъекта РФ самостоятельно. </w:t>
      </w:r>
    </w:p>
    <w:p w:rsidR="00360FCB" w:rsidRPr="00F023D2" w:rsidRDefault="00360FCB" w:rsidP="00F023D2">
      <w:pPr>
        <w:pStyle w:val="a5"/>
        <w:spacing w:before="0" w:beforeAutospacing="0" w:after="0" w:afterAutospacing="0"/>
        <w:ind w:firstLine="709"/>
        <w:jc w:val="both"/>
      </w:pPr>
      <w:r w:rsidRPr="00F023D2">
        <w:lastRenderedPageBreak/>
        <w:t xml:space="preserve">Законодательный орган государственной власти субъекта РФ самостоятельно решает вопросы организационного, правового, информационного, материально-технического и финансового обеспечения своей деятельности. Расходы на обеспечение деятельности данного органа власти утверждаются самим законодательным органов государственной власти и предусматриваются отдельной строкой в бюджете субъекта РФ. </w:t>
      </w:r>
    </w:p>
    <w:p w:rsidR="00360FCB" w:rsidRPr="00F023D2" w:rsidRDefault="00360FCB" w:rsidP="00F023D2">
      <w:pPr>
        <w:ind w:firstLine="709"/>
        <w:jc w:val="both"/>
      </w:pPr>
      <w:r w:rsidRPr="00F023D2">
        <w:t>Срок полномочий Думы Ставропольского края пять лет.</w:t>
      </w:r>
      <w:bookmarkStart w:id="5" w:name="4703"/>
      <w:bookmarkEnd w:id="5"/>
      <w:r w:rsidRPr="00F023D2">
        <w:t xml:space="preserve"> Дума Ст</w:t>
      </w:r>
      <w:r w:rsidR="00363F64">
        <w:t>авропольского края 6 созыва состоит из 50</w:t>
      </w:r>
      <w:r w:rsidRPr="00F023D2">
        <w:t xml:space="preserve"> </w:t>
      </w:r>
      <w:proofErr w:type="gramStart"/>
      <w:r w:rsidRPr="00F023D2">
        <w:t>депутатов, избираемых сроком на пять</w:t>
      </w:r>
      <w:proofErr w:type="gramEnd"/>
      <w:r w:rsidRPr="00F023D2">
        <w:t xml:space="preserve"> лет.</w:t>
      </w:r>
      <w:r w:rsidR="00363F64">
        <w:t xml:space="preserve"> Спикером Думы </w:t>
      </w:r>
      <w:r w:rsidR="00363F64" w:rsidRPr="00363F64">
        <w:t xml:space="preserve">выбран </w:t>
      </w:r>
      <w:r w:rsidR="00363F64" w:rsidRPr="00363F64">
        <w:rPr>
          <w:rStyle w:val="apple-converted-space"/>
          <w:shd w:val="clear" w:color="auto" w:fill="FFFFFF"/>
        </w:rPr>
        <w:t> </w:t>
      </w:r>
      <w:r w:rsidR="00363F64" w:rsidRPr="00363F64">
        <w:rPr>
          <w:shd w:val="clear" w:color="auto" w:fill="FFFFFF"/>
        </w:rPr>
        <w:t xml:space="preserve">Геннадий Владимирович </w:t>
      </w:r>
      <w:proofErr w:type="spellStart"/>
      <w:r w:rsidR="00363F64" w:rsidRPr="00363F64">
        <w:rPr>
          <w:shd w:val="clear" w:color="auto" w:fill="FFFFFF"/>
        </w:rPr>
        <w:t>Ягубов</w:t>
      </w:r>
      <w:proofErr w:type="spellEnd"/>
      <w:r w:rsidR="00363F64" w:rsidRPr="00363F64">
        <w:rPr>
          <w:shd w:val="clear" w:color="auto" w:fill="FFFFFF"/>
        </w:rPr>
        <w:t>. (41 –ЕР, 4 – ЛДПР, 4 – КПРФ)</w:t>
      </w:r>
    </w:p>
    <w:p w:rsidR="00360FCB" w:rsidRPr="00F023D2" w:rsidRDefault="00360FCB" w:rsidP="00F023D2">
      <w:pPr>
        <w:ind w:firstLine="709"/>
        <w:jc w:val="both"/>
      </w:pPr>
      <w:bookmarkStart w:id="6" w:name="4704"/>
      <w:bookmarkStart w:id="7" w:name="4705"/>
      <w:bookmarkEnd w:id="6"/>
      <w:bookmarkEnd w:id="7"/>
      <w:r w:rsidRPr="00F023D2">
        <w:t xml:space="preserve">Депутатом Думы Ставропольского края может быть избран гражданин Российской Федерации, достигший возраста 21 года, обладающий в соответствии с </w:t>
      </w:r>
      <w:hyperlink r:id="rId7" w:history="1">
        <w:r w:rsidRPr="00F023D2">
          <w:t>федеральным законом</w:t>
        </w:r>
      </w:hyperlink>
      <w:r w:rsidRPr="00F023D2">
        <w:t xml:space="preserve"> пассивным избирательным правом,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60FCB" w:rsidRPr="00F023D2" w:rsidRDefault="00360FCB" w:rsidP="00F023D2">
      <w:pPr>
        <w:pStyle w:val="a5"/>
        <w:spacing w:before="0" w:beforeAutospacing="0" w:after="0" w:afterAutospacing="0"/>
        <w:ind w:firstLine="709"/>
        <w:jc w:val="both"/>
      </w:pPr>
      <w:bookmarkStart w:id="8" w:name="4706"/>
      <w:bookmarkEnd w:id="8"/>
      <w:r w:rsidRPr="00F023D2">
        <w:t xml:space="preserve">Законодательный орган правомочен при избрании в его состав не менее двух третей от установленного числа депутатов. Правомочность его заседания определяется его регламентом или иным актом, принятым данным органом и устанавливающим порядок его деятельности. Заседания являются открытыми, за исключением случаев, установленным федеральными законами, конституцией и законами субъекта РФ, а также регламентами или иным актом, принятым данным органом и устанавливающим порядок его деятельности. </w:t>
      </w:r>
    </w:p>
    <w:p w:rsidR="00360FCB" w:rsidRPr="00F023D2" w:rsidRDefault="00360FCB" w:rsidP="00F023D2">
      <w:pPr>
        <w:pStyle w:val="a5"/>
        <w:spacing w:before="0" w:beforeAutospacing="0" w:after="0" w:afterAutospacing="0"/>
        <w:ind w:firstLine="709"/>
        <w:jc w:val="both"/>
      </w:pPr>
      <w:r w:rsidRPr="00F023D2">
        <w:t xml:space="preserve">Федеральным законом установлены основные полномочия законодательного органа государственной власти субъекта РФ, соответствии с которыми он принимает региональные законы и постановления. </w:t>
      </w:r>
      <w:proofErr w:type="gramStart"/>
      <w:r w:rsidRPr="00F023D2">
        <w:t xml:space="preserve">В частности, он правомочен принимать конституцию (или устав) субъекта РФ и поправки к ней; осуществлять законодательное регулирование по предметам ведения субъекта РФ и предметам совместного ведения Российской Федерации и ее субъектов в пределах своих полномочий; а также осуществлять иные полномочия, установленные Конституцией РФ, Федеральным законом №184-ФЗ от 6 октября 1999 года, другими федеральными законами, конституцией и законами субъекта РФ. </w:t>
      </w:r>
      <w:proofErr w:type="gramEnd"/>
    </w:p>
    <w:p w:rsidR="00360FCB" w:rsidRPr="00F023D2" w:rsidRDefault="00360FCB" w:rsidP="00F023D2">
      <w:pPr>
        <w:pStyle w:val="a5"/>
        <w:spacing w:before="0" w:beforeAutospacing="0" w:after="0" w:afterAutospacing="0"/>
        <w:ind w:firstLine="709"/>
        <w:jc w:val="both"/>
      </w:pPr>
      <w:r w:rsidRPr="00F023D2">
        <w:t xml:space="preserve">Право законодательной инициативы в законодательном органе государственной власти субъекта РФ принадлежит депутатам, высшему должностному лицу субъекта РФ, представительным органам местного самоуправления. Уставом субъекта РФ право законодательной инициативы может быть предоставлено иным органам, общественным объединениям, а также гражданам, проживающим на территории данного субъекта. </w:t>
      </w:r>
    </w:p>
    <w:p w:rsidR="00360FCB" w:rsidRPr="00F023D2" w:rsidRDefault="00360FCB" w:rsidP="00F023D2">
      <w:pPr>
        <w:ind w:firstLine="709"/>
      </w:pPr>
    </w:p>
    <w:p w:rsidR="00360FCB" w:rsidRPr="00F023D2" w:rsidRDefault="00360FCB" w:rsidP="00F023D2">
      <w:pPr>
        <w:pStyle w:val="a5"/>
        <w:spacing w:before="0" w:beforeAutospacing="0" w:after="0" w:afterAutospacing="0"/>
        <w:ind w:firstLine="709"/>
        <w:jc w:val="center"/>
      </w:pPr>
      <w:r w:rsidRPr="00F023D2">
        <w:t>6.4 Взаимодействие ветвей власти субъектов РФ</w:t>
      </w:r>
    </w:p>
    <w:p w:rsidR="00360FCB" w:rsidRPr="00F023D2" w:rsidRDefault="00360FCB" w:rsidP="00F023D2">
      <w:pPr>
        <w:pStyle w:val="a5"/>
        <w:spacing w:before="0" w:beforeAutospacing="0" w:after="0" w:afterAutospacing="0"/>
        <w:ind w:firstLine="709"/>
        <w:jc w:val="center"/>
      </w:pPr>
    </w:p>
    <w:p w:rsidR="00360FCB" w:rsidRPr="00F023D2" w:rsidRDefault="00360FCB" w:rsidP="00F023D2">
      <w:pPr>
        <w:pStyle w:val="a5"/>
        <w:spacing w:before="0" w:beforeAutospacing="0" w:after="0" w:afterAutospacing="0"/>
        <w:ind w:firstLine="709"/>
        <w:jc w:val="both"/>
      </w:pPr>
      <w:proofErr w:type="gramStart"/>
      <w:r w:rsidRPr="00F023D2">
        <w:t xml:space="preserve">В целях эффективного управления процессами экономического и социального развития субъекта РФ и в интересах его населения, в соответствии с конституционным принципом разделения государственной власти на законодательную, исполнительную и судебную, законодательный (представительный) орган государственной власти субъекта РФ и высший исполнительный орган государственной власти субъекта осуществляют свои полномочия самостоятельно, но на условиях взаимодействия. </w:t>
      </w:r>
      <w:proofErr w:type="gramEnd"/>
    </w:p>
    <w:p w:rsidR="00360FCB" w:rsidRPr="00F023D2" w:rsidRDefault="00360FCB" w:rsidP="00F023D2">
      <w:pPr>
        <w:pStyle w:val="a5"/>
        <w:spacing w:before="0" w:beforeAutospacing="0" w:after="0" w:afterAutospacing="0"/>
        <w:ind w:firstLine="709"/>
        <w:jc w:val="both"/>
      </w:pPr>
      <w:r w:rsidRPr="00F023D2">
        <w:t>Правовые акты высшего должностного лица и органов исполнительной власти направляются в законодательный орган государственной власти субъекта РФ, который вправе обратиться к ним с предложением о внесении изменений и дополнений в данные акты, либо об их отмене. Он также вправе их обжаловать в судебном порядке или обратиться в Конституционный Суд РФ с запросом о соответствии Конституции данных нормативных правовых актов. Высшее должностное лицо, в свою очередь, обладает аналогичными правами в отношении постановлений законодательного органа государственной власти субъекта РФ.</w:t>
      </w:r>
    </w:p>
    <w:p w:rsidR="00360FCB" w:rsidRPr="00F023D2" w:rsidRDefault="00360FCB" w:rsidP="00F023D2">
      <w:pPr>
        <w:pStyle w:val="a5"/>
        <w:spacing w:before="0" w:beforeAutospacing="0" w:after="0" w:afterAutospacing="0"/>
        <w:ind w:firstLine="709"/>
        <w:jc w:val="both"/>
      </w:pPr>
      <w:r w:rsidRPr="00F023D2">
        <w:lastRenderedPageBreak/>
        <w:t xml:space="preserve">Законодательный орган государственной власти направляет высшему должностному лицу субъекта Российской Федерации планы законопроектной работы и проекты законов субъекта РФ. На его заседаниях вправе присутствовать с правом совещательного голоса руководители органов исполнительной власти субъекта или лица, ими уполномоченные. На заседаниях же органов исполнительной власти вправе присутствовать депутаты либо по поручению законодательного органа государственной власти или его председателя работники аппарата данного органа. Законодательный орган государственной власти может также принимать участие в формировании высшего исполнительного органа государственной власти субъекта РФ, в утверждении или согласовании назначения на должность отдельных его должностных лиц,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РФ, а в отношении руководителей территориальных органов федеральных органов исполнительной власти также федеральным законом. </w:t>
      </w:r>
    </w:p>
    <w:p w:rsidR="00360FCB" w:rsidRPr="00F023D2" w:rsidRDefault="00360FCB" w:rsidP="00F023D2">
      <w:pPr>
        <w:pStyle w:val="a5"/>
        <w:spacing w:before="0" w:beforeAutospacing="0" w:after="0" w:afterAutospacing="0"/>
        <w:ind w:firstLine="709"/>
        <w:jc w:val="both"/>
      </w:pPr>
      <w:r w:rsidRPr="00F023D2">
        <w:t>Законодательный орган государственной власти вправе выразить недоверие руководителям органов исполнительной власти субъекта РФ, в назначении которых на должность он принимал участие, если иное не предусмотрено конституцией субъекта РФ.</w:t>
      </w:r>
    </w:p>
    <w:p w:rsidR="00360FCB" w:rsidRPr="00F023D2" w:rsidRDefault="00360FCB" w:rsidP="00F023D2">
      <w:pPr>
        <w:pStyle w:val="a5"/>
        <w:spacing w:before="0" w:beforeAutospacing="0" w:after="0" w:afterAutospacing="0"/>
        <w:ind w:firstLine="709"/>
        <w:jc w:val="both"/>
      </w:pPr>
      <w:r w:rsidRPr="00F023D2">
        <w:t>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и законом субъекта РФ.</w:t>
      </w:r>
    </w:p>
    <w:p w:rsidR="00360FCB" w:rsidRPr="00F023D2" w:rsidRDefault="00360FCB" w:rsidP="00F023D2">
      <w:pPr>
        <w:pStyle w:val="a5"/>
        <w:spacing w:before="0" w:beforeAutospacing="0" w:after="0" w:afterAutospacing="0"/>
        <w:ind w:firstLine="709"/>
        <w:jc w:val="both"/>
      </w:pPr>
      <w:r w:rsidRPr="00F023D2">
        <w:t xml:space="preserve">При возникновении разногласий споры между законодательным и исполнительным органом государственной власти субъекта Российской Федерации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конституцией (уставом) и законом субъекта Российской Федерации, либо в судебном порядке. </w:t>
      </w:r>
    </w:p>
    <w:p w:rsidR="00360FCB" w:rsidRPr="00F023D2" w:rsidRDefault="00360FCB" w:rsidP="00F023D2">
      <w:pPr>
        <w:pStyle w:val="a3"/>
        <w:widowControl/>
        <w:ind w:firstLine="709"/>
        <w:rPr>
          <w:b w:val="0"/>
          <w:sz w:val="24"/>
          <w:szCs w:val="24"/>
        </w:rPr>
      </w:pPr>
      <w:r w:rsidRPr="00F023D2">
        <w:rPr>
          <w:b w:val="0"/>
          <w:sz w:val="24"/>
          <w:szCs w:val="24"/>
        </w:rPr>
        <w:t xml:space="preserve"> </w:t>
      </w:r>
    </w:p>
    <w:p w:rsidR="006E32C8" w:rsidRPr="00F023D2" w:rsidRDefault="006E32C8" w:rsidP="00F023D2"/>
    <w:sectPr w:rsidR="006E32C8" w:rsidRPr="00F023D2" w:rsidSect="006E32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C35131"/>
    <w:multiLevelType w:val="hybridMultilevel"/>
    <w:tmpl w:val="02061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60FCB"/>
    <w:rsid w:val="0035268F"/>
    <w:rsid w:val="00360FCB"/>
    <w:rsid w:val="00363F64"/>
    <w:rsid w:val="003A7593"/>
    <w:rsid w:val="0062788D"/>
    <w:rsid w:val="0063696E"/>
    <w:rsid w:val="006E32C8"/>
    <w:rsid w:val="007A7592"/>
    <w:rsid w:val="0096364C"/>
    <w:rsid w:val="009A56DA"/>
    <w:rsid w:val="00A80905"/>
    <w:rsid w:val="00B532B9"/>
    <w:rsid w:val="00C15467"/>
    <w:rsid w:val="00C96B5E"/>
    <w:rsid w:val="00D10B04"/>
    <w:rsid w:val="00D2280C"/>
    <w:rsid w:val="00E50D78"/>
    <w:rsid w:val="00EE1A93"/>
    <w:rsid w:val="00F023D2"/>
    <w:rsid w:val="00F165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60FCB"/>
    <w:pPr>
      <w:widowControl w:val="0"/>
      <w:jc w:val="center"/>
    </w:pPr>
    <w:rPr>
      <w:b/>
      <w:sz w:val="28"/>
      <w:szCs w:val="20"/>
    </w:rPr>
  </w:style>
  <w:style w:type="character" w:customStyle="1" w:styleId="a4">
    <w:name w:val="Название Знак"/>
    <w:basedOn w:val="a0"/>
    <w:link w:val="a3"/>
    <w:rsid w:val="00360FCB"/>
    <w:rPr>
      <w:rFonts w:ascii="Times New Roman" w:eastAsia="Times New Roman" w:hAnsi="Times New Roman" w:cs="Times New Roman"/>
      <w:b/>
      <w:sz w:val="28"/>
      <w:szCs w:val="20"/>
      <w:lang w:eastAsia="ru-RU"/>
    </w:rPr>
  </w:style>
  <w:style w:type="paragraph" w:styleId="a5">
    <w:name w:val="Normal (Web)"/>
    <w:basedOn w:val="a"/>
    <w:uiPriority w:val="99"/>
    <w:unhideWhenUsed/>
    <w:rsid w:val="00360FCB"/>
    <w:pPr>
      <w:spacing w:before="100" w:beforeAutospacing="1" w:after="100" w:afterAutospacing="1"/>
    </w:pPr>
  </w:style>
  <w:style w:type="paragraph" w:styleId="a6">
    <w:name w:val="List Paragraph"/>
    <w:basedOn w:val="a"/>
    <w:uiPriority w:val="34"/>
    <w:qFormat/>
    <w:rsid w:val="00360FCB"/>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363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nstitution.garant.ru/act/right/1845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27100525/" TargetMode="External"/><Relationship Id="rId5" Type="http://schemas.openxmlformats.org/officeDocument/2006/relationships/hyperlink" Target="http://constitution.garant.ru/act/federative/12117177/chapter/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2371</Words>
  <Characters>13517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15857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СтГАУ</dc:creator>
  <cp:keywords/>
  <dc:description/>
  <cp:lastModifiedBy>user</cp:lastModifiedBy>
  <cp:revision>3</cp:revision>
  <cp:lastPrinted>2016-05-12T07:29:00Z</cp:lastPrinted>
  <dcterms:created xsi:type="dcterms:W3CDTF">2013-12-19T07:01:00Z</dcterms:created>
  <dcterms:modified xsi:type="dcterms:W3CDTF">2016-10-24T17:27:00Z</dcterms:modified>
</cp:coreProperties>
</file>